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4536"/>
        <w:gridCol w:w="648"/>
        <w:gridCol w:w="5184"/>
      </w:tblGrid>
      <w:tr w:rsidR="00D436E9" w:rsidRPr="00EA6046">
        <w:trPr>
          <w:trHeight w:hRule="exact" w:val="1440"/>
        </w:trPr>
        <w:tc>
          <w:tcPr>
            <w:tcW w:w="4536" w:type="dxa"/>
          </w:tcPr>
          <w:p w:rsidR="00D436E9" w:rsidRPr="00EA6046" w:rsidRDefault="00DA5392">
            <w:pPr>
              <w:pStyle w:val="Leiptekstivasen"/>
              <w:rPr>
                <w:rFonts w:ascii="Calibri" w:hAnsi="Calibri" w:cs="Calibri"/>
                <w:sz w:val="20"/>
              </w:rPr>
            </w:pPr>
            <w:r w:rsidRPr="00EA6046">
              <w:rPr>
                <w:rFonts w:ascii="Calibri" w:hAnsi="Calibri" w:cs="Calibri"/>
                <w:color w:val="000000"/>
                <w:sz w:val="20"/>
              </w:rPr>
              <w:t>Enligt sändlista</w:t>
            </w:r>
          </w:p>
        </w:tc>
        <w:tc>
          <w:tcPr>
            <w:tcW w:w="648" w:type="dxa"/>
          </w:tcPr>
          <w:p w:rsidR="00D436E9" w:rsidRPr="00EA6046" w:rsidRDefault="00D436E9">
            <w:pPr>
              <w:rPr>
                <w:rFonts w:ascii="Calibri" w:hAnsi="Calibri" w:cs="Calibri"/>
              </w:rPr>
            </w:pPr>
          </w:p>
        </w:tc>
        <w:tc>
          <w:tcPr>
            <w:tcW w:w="5184" w:type="dxa"/>
          </w:tcPr>
          <w:p w:rsidR="00D436E9" w:rsidRPr="00EA6046" w:rsidRDefault="00D436E9">
            <w:pPr>
              <w:pStyle w:val="Leiptekstivasen"/>
              <w:rPr>
                <w:rFonts w:ascii="Calibri" w:hAnsi="Calibri" w:cs="Calibri"/>
                <w:sz w:val="20"/>
              </w:rPr>
            </w:pPr>
          </w:p>
        </w:tc>
      </w:tr>
      <w:tr w:rsidR="00D436E9" w:rsidRPr="00EA6046">
        <w:trPr>
          <w:trHeight w:hRule="exact" w:val="480"/>
        </w:trPr>
        <w:tc>
          <w:tcPr>
            <w:tcW w:w="10368" w:type="dxa"/>
            <w:gridSpan w:val="3"/>
          </w:tcPr>
          <w:p w:rsidR="00D436E9" w:rsidRPr="00EA6046" w:rsidRDefault="00D436E9">
            <w:pPr>
              <w:pStyle w:val="Leiptekstivasen"/>
              <w:rPr>
                <w:rFonts w:ascii="Calibri" w:hAnsi="Calibri" w:cs="Calibri"/>
                <w:caps/>
                <w:sz w:val="20"/>
              </w:rPr>
            </w:pPr>
          </w:p>
          <w:p w:rsidR="00B1007A" w:rsidRPr="00EA6046" w:rsidRDefault="00B1007A">
            <w:pPr>
              <w:pStyle w:val="Leiptekstivasen"/>
              <w:rPr>
                <w:rFonts w:ascii="Calibri" w:hAnsi="Calibri" w:cs="Calibri"/>
                <w:caps/>
                <w:sz w:val="20"/>
              </w:rPr>
            </w:pPr>
          </w:p>
          <w:p w:rsidR="00B1007A" w:rsidRPr="00EA6046" w:rsidRDefault="00B1007A">
            <w:pPr>
              <w:pStyle w:val="Leiptekstivasen"/>
              <w:rPr>
                <w:rFonts w:ascii="Calibri" w:hAnsi="Calibri" w:cs="Calibri"/>
                <w:caps/>
                <w:sz w:val="20"/>
              </w:rPr>
            </w:pPr>
          </w:p>
          <w:p w:rsidR="00B1007A" w:rsidRPr="00EA6046" w:rsidRDefault="00B1007A">
            <w:pPr>
              <w:pStyle w:val="Leiptekstivasen"/>
              <w:rPr>
                <w:rFonts w:ascii="Calibri" w:hAnsi="Calibri" w:cs="Calibri"/>
                <w:caps/>
                <w:sz w:val="20"/>
              </w:rPr>
            </w:pPr>
          </w:p>
          <w:p w:rsidR="00B1007A" w:rsidRPr="00EA6046" w:rsidRDefault="00B1007A">
            <w:pPr>
              <w:pStyle w:val="Leiptekstivasen"/>
              <w:rPr>
                <w:rFonts w:ascii="Calibri" w:hAnsi="Calibri" w:cs="Calibri"/>
                <w:caps/>
                <w:sz w:val="20"/>
              </w:rPr>
            </w:pPr>
          </w:p>
        </w:tc>
      </w:tr>
      <w:tr w:rsidR="00D436E9" w:rsidRPr="00EA6046">
        <w:trPr>
          <w:trHeight w:hRule="exact" w:val="280"/>
        </w:trPr>
        <w:tc>
          <w:tcPr>
            <w:tcW w:w="10368" w:type="dxa"/>
            <w:gridSpan w:val="3"/>
          </w:tcPr>
          <w:p w:rsidR="00D436E9" w:rsidRPr="00EA6046" w:rsidRDefault="00D436E9" w:rsidP="002B1CD8">
            <w:pPr>
              <w:pStyle w:val="Leiptekstivasen"/>
              <w:rPr>
                <w:rFonts w:ascii="Calibri" w:hAnsi="Calibri" w:cs="Calibri"/>
                <w:sz w:val="20"/>
              </w:rPr>
            </w:pPr>
            <w:bookmarkStart w:id="0" w:name="DM_X_REFERENCE"/>
            <w:bookmarkEnd w:id="0"/>
          </w:p>
        </w:tc>
      </w:tr>
      <w:tr w:rsidR="00D436E9" w:rsidRPr="00EA6046">
        <w:trPr>
          <w:trHeight w:hRule="exact" w:val="200"/>
        </w:trPr>
        <w:tc>
          <w:tcPr>
            <w:tcW w:w="10368" w:type="dxa"/>
            <w:gridSpan w:val="3"/>
          </w:tcPr>
          <w:p w:rsidR="00D436E9" w:rsidRPr="00EA6046" w:rsidRDefault="00D436E9" w:rsidP="002B1CD8">
            <w:pPr>
              <w:pStyle w:val="Leiptekstivasen"/>
              <w:rPr>
                <w:rFonts w:ascii="Calibri" w:hAnsi="Calibri" w:cs="Calibri"/>
                <w:sz w:val="20"/>
              </w:rPr>
            </w:pPr>
          </w:p>
        </w:tc>
      </w:tr>
    </w:tbl>
    <w:p w:rsidR="00D436E9" w:rsidRPr="00EA6046" w:rsidRDefault="00DA5392">
      <w:pPr>
        <w:pStyle w:val="Asiakirjannimi"/>
        <w:rPr>
          <w:rFonts w:ascii="Calibri" w:hAnsi="Calibri" w:cs="Calibri"/>
          <w:sz w:val="24"/>
          <w:szCs w:val="24"/>
        </w:rPr>
      </w:pPr>
      <w:r w:rsidRPr="00EA6046">
        <w:rPr>
          <w:rFonts w:ascii="Calibri" w:hAnsi="Calibri" w:cs="Calibri"/>
          <w:sz w:val="24"/>
          <w:szCs w:val="24"/>
        </w:rPr>
        <w:t xml:space="preserve">Tidsbundet ansökningsförfarande  </w:t>
      </w:r>
    </w:p>
    <w:p w:rsidR="00943FB1" w:rsidRPr="00EA6046" w:rsidRDefault="00943FB1" w:rsidP="00252195">
      <w:pPr>
        <w:pStyle w:val="Leiptekstivasen"/>
        <w:rPr>
          <w:rFonts w:ascii="Calibri" w:hAnsi="Calibri" w:cs="Calibri"/>
          <w:sz w:val="20"/>
        </w:rPr>
      </w:pPr>
    </w:p>
    <w:p w:rsidR="00AC1B85" w:rsidRPr="00EA6046" w:rsidRDefault="00AC1B85" w:rsidP="00DA5392">
      <w:pPr>
        <w:spacing w:after="200"/>
        <w:ind w:left="1418" w:hanging="1418"/>
        <w:rPr>
          <w:rFonts w:ascii="Calibri" w:hAnsi="Calibri" w:cs="Calibri"/>
        </w:rPr>
      </w:pPr>
    </w:p>
    <w:p w:rsidR="00DA5392" w:rsidRPr="00EA6046" w:rsidRDefault="00DA5392" w:rsidP="00DA5392">
      <w:pPr>
        <w:spacing w:after="200"/>
        <w:ind w:left="1418" w:hanging="1418"/>
        <w:rPr>
          <w:rFonts w:ascii="Calibri" w:hAnsi="Calibri" w:cs="Calibri"/>
          <w:sz w:val="22"/>
          <w:szCs w:val="22"/>
        </w:rPr>
      </w:pPr>
      <w:r w:rsidRPr="00EA6046">
        <w:rPr>
          <w:rFonts w:ascii="Calibri" w:hAnsi="Calibri" w:cs="Calibri"/>
        </w:rPr>
        <w:t xml:space="preserve">BAKGRUND </w:t>
      </w:r>
      <w:r w:rsidR="00EA6046">
        <w:rPr>
          <w:rFonts w:ascii="Calibri" w:hAnsi="Calibri" w:cs="Calibri"/>
        </w:rPr>
        <w:tab/>
      </w:r>
      <w:r w:rsidR="00EA6046" w:rsidRPr="00EA6046">
        <w:rPr>
          <w:rFonts w:ascii="Calibri" w:hAnsi="Calibri" w:cs="Calibri"/>
          <w:sz w:val="22"/>
          <w:szCs w:val="22"/>
        </w:rPr>
        <w:t xml:space="preserve">Enligt 18 § 2 mom. i lagen </w:t>
      </w:r>
      <w:r w:rsidRPr="00EA6046">
        <w:rPr>
          <w:rFonts w:ascii="Calibri" w:hAnsi="Calibri" w:cs="Calibri"/>
          <w:sz w:val="22"/>
          <w:szCs w:val="22"/>
        </w:rPr>
        <w:t>om det nationella genomförandet av den europeiska förordningen om Europeiska havs- och fiskerifonden (EHFF) 1093/2014 kan jord- och skogsbruksministeriet besluta att bestämda åtgärder beviljas stöd genom ett tidsbundet ansökningsförfarande.</w:t>
      </w:r>
      <w:r w:rsidRPr="00EA6046">
        <w:rPr>
          <w:rFonts w:ascii="Calibri" w:hAnsi="Calibri" w:cs="Calibri"/>
          <w:sz w:val="22"/>
        </w:rPr>
        <w:t xml:space="preserve"> </w:t>
      </w:r>
      <w:r w:rsidRPr="00EA6046">
        <w:rPr>
          <w:rFonts w:ascii="Calibri" w:hAnsi="Calibri" w:cs="Calibri"/>
          <w:sz w:val="22"/>
          <w:szCs w:val="22"/>
        </w:rPr>
        <w:t xml:space="preserve">Ministeriet kan då besluta om </w:t>
      </w:r>
      <w:r w:rsidR="00EA6046">
        <w:rPr>
          <w:rFonts w:ascii="Calibri" w:hAnsi="Calibri" w:cs="Calibri"/>
          <w:sz w:val="22"/>
          <w:szCs w:val="22"/>
        </w:rPr>
        <w:t xml:space="preserve">en ansökningstid och </w:t>
      </w:r>
      <w:r w:rsidRPr="00EA6046">
        <w:rPr>
          <w:rFonts w:ascii="Calibri" w:hAnsi="Calibri" w:cs="Calibri"/>
          <w:sz w:val="22"/>
          <w:szCs w:val="22"/>
        </w:rPr>
        <w:t xml:space="preserve">inleda ett ansökningsförfarande. </w:t>
      </w:r>
    </w:p>
    <w:p w:rsidR="00DA5392" w:rsidRPr="00EA6046" w:rsidRDefault="00DA5392" w:rsidP="00DA5392">
      <w:pPr>
        <w:spacing w:after="200"/>
        <w:ind w:left="1418"/>
        <w:rPr>
          <w:rFonts w:ascii="Calibri" w:hAnsi="Calibri" w:cs="Calibri"/>
          <w:sz w:val="22"/>
          <w:szCs w:val="22"/>
        </w:rPr>
      </w:pPr>
      <w:r w:rsidRPr="00EA6046">
        <w:rPr>
          <w:rFonts w:ascii="Calibri" w:hAnsi="Calibri" w:cs="Calibri"/>
          <w:sz w:val="22"/>
          <w:szCs w:val="22"/>
        </w:rPr>
        <w:t>Enligt lagens 21 § beslutar närings-, trafik- och miljöcentralen om beviljande av stöd. I ett ansökningsförfarande enligt 18 § 2 mom. kan jord- och skogsbruksministeriet dock besluta att närings-, trafik- och miljöcentralen ska fatta beslut efter att ha fått ett utlåtande om ärendet av jo</w:t>
      </w:r>
      <w:r w:rsidR="00EA6046">
        <w:rPr>
          <w:rFonts w:ascii="Calibri" w:hAnsi="Calibri" w:cs="Calibri"/>
          <w:sz w:val="22"/>
          <w:szCs w:val="22"/>
        </w:rPr>
        <w:t xml:space="preserve">rd- och skogsbruksministeriet. </w:t>
      </w:r>
      <w:r w:rsidRPr="00EA6046">
        <w:rPr>
          <w:rFonts w:ascii="Calibri" w:hAnsi="Calibri" w:cs="Calibri"/>
          <w:sz w:val="22"/>
          <w:szCs w:val="22"/>
        </w:rPr>
        <w:t>Närings-, trafik- och miljöcentralen får avvika från ministeriets utlåtande endast om beviljande av stödet strider mot Europeiska unionens lagstiftning, den nationella lagstiftningen eller det operativa programmet eller om centralen inte har tillräckligt med anslag för att finansiera åtgärden.</w:t>
      </w:r>
    </w:p>
    <w:p w:rsidR="00DA5392" w:rsidRPr="00EA6046" w:rsidRDefault="00DA5392" w:rsidP="00DA5392">
      <w:pPr>
        <w:pStyle w:val="Leiptekstivasen"/>
        <w:ind w:left="1418"/>
        <w:rPr>
          <w:rFonts w:ascii="Calibri" w:hAnsi="Calibri" w:cs="Calibri"/>
          <w:szCs w:val="22"/>
        </w:rPr>
      </w:pPr>
      <w:r w:rsidRPr="00EA6046">
        <w:rPr>
          <w:rFonts w:ascii="Calibri" w:hAnsi="Calibri" w:cs="Calibri"/>
          <w:szCs w:val="22"/>
        </w:rPr>
        <w:t>Jord- och skogsbruksministeriet beslutade den 4 december 2015 (dnr 1887/04.04.03.00/2015) att stöd för bestämda åtgärder i Europeiska havs- och fiskerifondens operativa program för Finland 2014 – 2020 beviljas i Fastlandsfinland endast genom ett tidsbundet ansökningsförfarande. Enligt beslutet ska de tidsbundna ansökningsförfarandena inledas genom ett separat meddelande.</w:t>
      </w:r>
    </w:p>
    <w:p w:rsidR="00B06790" w:rsidRPr="00EA6046" w:rsidRDefault="00B06790" w:rsidP="00DA5392">
      <w:pPr>
        <w:pStyle w:val="Leiptekstivasen"/>
        <w:ind w:left="1418"/>
        <w:rPr>
          <w:rFonts w:ascii="Calibri" w:hAnsi="Calibri" w:cs="Calibri"/>
          <w:szCs w:val="22"/>
        </w:rPr>
      </w:pPr>
    </w:p>
    <w:p w:rsidR="00F520C6" w:rsidRPr="00EA6046" w:rsidRDefault="0056450D" w:rsidP="00F520C6">
      <w:pPr>
        <w:pStyle w:val="Leiptekstivasen"/>
        <w:ind w:left="1418"/>
        <w:rPr>
          <w:rFonts w:ascii="Calibri" w:hAnsi="Calibri" w:cs="Calibri"/>
          <w:szCs w:val="22"/>
        </w:rPr>
      </w:pPr>
      <w:r w:rsidRPr="00EA6046">
        <w:rPr>
          <w:rFonts w:ascii="Calibri" w:hAnsi="Calibri" w:cs="Calibri"/>
          <w:szCs w:val="22"/>
        </w:rPr>
        <w:t xml:space="preserve">Statsrådets kansli godkände den 23 mars 2020 en dispositionsplan för Europeiska havs- och fiskerifondens medel för en integrerad havspolitik 2020 (VNK/887/05/2016, VN/6626/2020).  I enlighet med dispositionsplanen kommer det öppna ansökningsförfarandet att gälla följande temaområden: </w:t>
      </w:r>
    </w:p>
    <w:p w:rsidR="0056450D" w:rsidRPr="00EA6046" w:rsidRDefault="0056450D" w:rsidP="0056450D">
      <w:pPr>
        <w:pStyle w:val="Leiptekstivasen"/>
        <w:ind w:left="1418"/>
        <w:rPr>
          <w:rFonts w:ascii="Calibri" w:hAnsi="Calibri" w:cs="Calibri"/>
          <w:szCs w:val="22"/>
        </w:rPr>
      </w:pPr>
    </w:p>
    <w:p w:rsidR="00F520C6" w:rsidRPr="00EA6046" w:rsidRDefault="00F520C6" w:rsidP="00F520C6">
      <w:pPr>
        <w:pStyle w:val="Leiptekstivasen"/>
        <w:ind w:left="1418"/>
        <w:rPr>
          <w:rFonts w:ascii="Calibri" w:hAnsi="Calibri" w:cs="Calibri"/>
          <w:szCs w:val="22"/>
        </w:rPr>
      </w:pPr>
      <w:r w:rsidRPr="00EA6046">
        <w:rPr>
          <w:rFonts w:ascii="Calibri" w:hAnsi="Calibri" w:cs="Calibri"/>
          <w:szCs w:val="22"/>
        </w:rPr>
        <w:t>1. Utveckling av havsklustret</w:t>
      </w:r>
    </w:p>
    <w:p w:rsidR="00F520C6" w:rsidRPr="00EA6046" w:rsidRDefault="00F520C6" w:rsidP="00F520C6">
      <w:pPr>
        <w:pStyle w:val="Leiptekstivasen"/>
        <w:ind w:left="1418"/>
        <w:rPr>
          <w:rFonts w:ascii="Calibri" w:hAnsi="Calibri" w:cs="Calibri"/>
          <w:szCs w:val="22"/>
        </w:rPr>
      </w:pPr>
      <w:r w:rsidRPr="00EA6046">
        <w:rPr>
          <w:rFonts w:ascii="Calibri" w:hAnsi="Calibri" w:cs="Calibri"/>
          <w:szCs w:val="22"/>
        </w:rPr>
        <w:t>Projekten ska främja en hållbar blå ekonomi genom att stärka klustersamarbetet både i Finland och på internationellt plan, öka kännedomen om branschen och branschens attraktionskraft särskilt bland ungdomar och genom att utveckla dialogen med havsklustret och beslutsfattarna samt allmänheten.</w:t>
      </w:r>
    </w:p>
    <w:p w:rsidR="00F520C6" w:rsidRPr="00EA6046" w:rsidRDefault="00F520C6" w:rsidP="00F520C6">
      <w:pPr>
        <w:pStyle w:val="Leiptekstivasen"/>
        <w:ind w:left="1418"/>
        <w:rPr>
          <w:rFonts w:ascii="Calibri" w:hAnsi="Calibri" w:cs="Calibri"/>
          <w:szCs w:val="22"/>
        </w:rPr>
      </w:pPr>
    </w:p>
    <w:p w:rsidR="0056450D" w:rsidRPr="00EA6046" w:rsidRDefault="00F520C6" w:rsidP="00F520C6">
      <w:pPr>
        <w:pStyle w:val="Leiptekstivasen"/>
        <w:ind w:left="1418"/>
        <w:rPr>
          <w:rFonts w:ascii="Calibri" w:hAnsi="Calibri" w:cs="Calibri"/>
          <w:szCs w:val="22"/>
        </w:rPr>
      </w:pPr>
      <w:r w:rsidRPr="00EA6046">
        <w:rPr>
          <w:rFonts w:ascii="Calibri" w:hAnsi="Calibri" w:cs="Calibri"/>
          <w:szCs w:val="22"/>
        </w:rPr>
        <w:t>2. Innovativa åtgärder för att förbättra Östersjöns tillstånd</w:t>
      </w:r>
    </w:p>
    <w:p w:rsidR="00B06790" w:rsidRPr="00EA6046" w:rsidRDefault="00B06790" w:rsidP="00DA5392">
      <w:pPr>
        <w:pStyle w:val="Leiptekstivasen"/>
        <w:ind w:left="1418"/>
        <w:rPr>
          <w:rFonts w:ascii="Calibri" w:hAnsi="Calibri" w:cs="Calibri"/>
          <w:szCs w:val="22"/>
        </w:rPr>
      </w:pPr>
    </w:p>
    <w:p w:rsidR="00DA5392" w:rsidRPr="00EA6046" w:rsidRDefault="00DA5392" w:rsidP="00DA5392">
      <w:pPr>
        <w:pStyle w:val="Leiptekstivasen"/>
        <w:rPr>
          <w:rFonts w:ascii="Calibri" w:hAnsi="Calibri" w:cs="Calibri"/>
          <w:szCs w:val="22"/>
        </w:rPr>
      </w:pPr>
    </w:p>
    <w:p w:rsidR="00DA5392" w:rsidRPr="00EA6046" w:rsidRDefault="00DA5392" w:rsidP="00DA5392">
      <w:pPr>
        <w:pStyle w:val="Leiptekstivasen"/>
        <w:ind w:left="1305" w:hanging="1305"/>
        <w:rPr>
          <w:rFonts w:ascii="Calibri" w:hAnsi="Calibri" w:cs="Calibri"/>
          <w:szCs w:val="22"/>
        </w:rPr>
      </w:pPr>
      <w:r w:rsidRPr="00EA6046">
        <w:rPr>
          <w:rFonts w:ascii="Calibri" w:hAnsi="Calibri" w:cs="Calibri"/>
          <w:szCs w:val="22"/>
        </w:rPr>
        <w:lastRenderedPageBreak/>
        <w:t xml:space="preserve">BESLUT </w:t>
      </w:r>
      <w:r w:rsidR="00EA6046">
        <w:rPr>
          <w:rFonts w:ascii="Calibri" w:hAnsi="Calibri" w:cs="Calibri"/>
          <w:szCs w:val="22"/>
        </w:rPr>
        <w:tab/>
      </w:r>
      <w:r w:rsidRPr="00EA6046">
        <w:rPr>
          <w:rFonts w:ascii="Calibri" w:hAnsi="Calibri" w:cs="Calibri"/>
          <w:szCs w:val="22"/>
        </w:rPr>
        <w:t>Genom detta beslut inleder jord- och skogsbruksministeriet ett tidsbundet ansökningsförfarande för stöd för nedan nämnda åtgärder i Europeiska havs- och fiskerifondens operativa program för Finland 2014 – 2020 samt anger den maximala disponibla finansieringen för varje åtgärd.</w:t>
      </w:r>
    </w:p>
    <w:p w:rsidR="000C2209" w:rsidRPr="00EA6046" w:rsidRDefault="000C2209" w:rsidP="00DA5392">
      <w:pPr>
        <w:pStyle w:val="Leiptekstivasen"/>
        <w:ind w:left="1305" w:hanging="1305"/>
        <w:rPr>
          <w:rFonts w:ascii="Calibri" w:hAnsi="Calibri" w:cs="Calibri"/>
          <w:szCs w:val="22"/>
        </w:rPr>
      </w:pPr>
      <w:r w:rsidRPr="00EA6046">
        <w:rPr>
          <w:rFonts w:ascii="Calibri" w:hAnsi="Calibri" w:cs="Calibri"/>
          <w:szCs w:val="22"/>
        </w:rPr>
        <w:tab/>
      </w:r>
    </w:p>
    <w:tbl>
      <w:tblPr>
        <w:tblStyle w:val="TaulukkoRuudukko"/>
        <w:tblW w:w="0" w:type="auto"/>
        <w:tblInd w:w="1305" w:type="dxa"/>
        <w:tblLook w:val="04A0" w:firstRow="1" w:lastRow="0" w:firstColumn="1" w:lastColumn="0" w:noHBand="0" w:noVBand="1"/>
      </w:tblPr>
      <w:tblGrid>
        <w:gridCol w:w="4217"/>
        <w:gridCol w:w="4214"/>
      </w:tblGrid>
      <w:tr w:rsidR="0084587A" w:rsidRPr="00EA6046" w:rsidTr="000C2209">
        <w:tc>
          <w:tcPr>
            <w:tcW w:w="4217" w:type="dxa"/>
          </w:tcPr>
          <w:p w:rsidR="0084587A" w:rsidRPr="00EA6046" w:rsidRDefault="0084587A" w:rsidP="00DA5392">
            <w:pPr>
              <w:pStyle w:val="Leiptekstivasen"/>
              <w:rPr>
                <w:rFonts w:ascii="Calibri" w:hAnsi="Calibri" w:cs="Calibri"/>
                <w:szCs w:val="22"/>
              </w:rPr>
            </w:pPr>
            <w:r w:rsidRPr="00EA6046">
              <w:rPr>
                <w:rFonts w:ascii="Calibri" w:hAnsi="Calibri" w:cs="Calibri"/>
                <w:b/>
                <w:szCs w:val="22"/>
              </w:rPr>
              <w:t>Åtgärd ((EU) nr 508/2014)</w:t>
            </w:r>
          </w:p>
        </w:tc>
        <w:tc>
          <w:tcPr>
            <w:tcW w:w="4214" w:type="dxa"/>
          </w:tcPr>
          <w:p w:rsidR="0084587A" w:rsidRPr="00EA6046" w:rsidRDefault="0084587A" w:rsidP="00DA5392">
            <w:pPr>
              <w:pStyle w:val="Leiptekstivasen"/>
              <w:rPr>
                <w:rFonts w:ascii="Calibri" w:hAnsi="Calibri" w:cs="Calibri"/>
                <w:szCs w:val="22"/>
              </w:rPr>
            </w:pPr>
            <w:r w:rsidRPr="00EA6046">
              <w:rPr>
                <w:rFonts w:ascii="Calibri" w:hAnsi="Calibri" w:cs="Calibri"/>
                <w:b/>
                <w:szCs w:val="22"/>
              </w:rPr>
              <w:t>Maximal finansiering</w:t>
            </w:r>
          </w:p>
        </w:tc>
      </w:tr>
      <w:tr w:rsidR="0084587A" w:rsidRPr="00EA6046" w:rsidTr="000C2209">
        <w:tc>
          <w:tcPr>
            <w:tcW w:w="4217" w:type="dxa"/>
          </w:tcPr>
          <w:p w:rsidR="0084587A" w:rsidRPr="00EA6046" w:rsidRDefault="0084587A" w:rsidP="00DA5392">
            <w:pPr>
              <w:pStyle w:val="Leiptekstivasen"/>
              <w:rPr>
                <w:rFonts w:ascii="Calibri" w:hAnsi="Calibri" w:cs="Calibri"/>
                <w:szCs w:val="22"/>
              </w:rPr>
            </w:pPr>
            <w:r w:rsidRPr="00EA6046">
              <w:rPr>
                <w:rFonts w:ascii="Calibri" w:hAnsi="Calibri" w:cs="Calibri"/>
                <w:szCs w:val="22"/>
              </w:rPr>
              <w:t>Utveckling av fiskehamnar och landningsplatser (art. 43.1.3 och 44.1 f)</w:t>
            </w:r>
          </w:p>
        </w:tc>
        <w:tc>
          <w:tcPr>
            <w:tcW w:w="4214" w:type="dxa"/>
          </w:tcPr>
          <w:p w:rsidR="0084587A" w:rsidRPr="00EA6046" w:rsidRDefault="0084587A" w:rsidP="00DA5392">
            <w:pPr>
              <w:pStyle w:val="Leiptekstivasen"/>
              <w:rPr>
                <w:rFonts w:ascii="Calibri" w:hAnsi="Calibri" w:cs="Calibri"/>
                <w:szCs w:val="22"/>
              </w:rPr>
            </w:pPr>
            <w:r w:rsidRPr="00EA6046">
              <w:rPr>
                <w:rFonts w:ascii="Calibri" w:hAnsi="Calibri" w:cs="Calibri"/>
                <w:szCs w:val="22"/>
              </w:rPr>
              <w:t>1 500 000 euro</w:t>
            </w:r>
          </w:p>
        </w:tc>
      </w:tr>
      <w:tr w:rsidR="0084587A" w:rsidRPr="00EA6046" w:rsidTr="000C2209">
        <w:tc>
          <w:tcPr>
            <w:tcW w:w="4217" w:type="dxa"/>
          </w:tcPr>
          <w:p w:rsidR="0084587A" w:rsidRPr="00EA6046" w:rsidRDefault="0056450D" w:rsidP="0056450D">
            <w:pPr>
              <w:pStyle w:val="Leiptekstivasen"/>
              <w:rPr>
                <w:rFonts w:ascii="Calibri" w:hAnsi="Calibri" w:cs="Calibri"/>
                <w:szCs w:val="22"/>
              </w:rPr>
            </w:pPr>
            <w:r w:rsidRPr="00EA6046">
              <w:rPr>
                <w:rFonts w:ascii="Calibri" w:hAnsi="Calibri" w:cs="Calibri"/>
                <w:szCs w:val="22"/>
              </w:rPr>
              <w:t>Havspolitik (art. 80)</w:t>
            </w:r>
          </w:p>
        </w:tc>
        <w:tc>
          <w:tcPr>
            <w:tcW w:w="4214" w:type="dxa"/>
          </w:tcPr>
          <w:p w:rsidR="0084587A" w:rsidRPr="00EA6046" w:rsidRDefault="001A5A68" w:rsidP="00DA5392">
            <w:pPr>
              <w:pStyle w:val="Leiptekstivasen"/>
              <w:rPr>
                <w:rFonts w:ascii="Calibri" w:hAnsi="Calibri" w:cs="Calibri"/>
                <w:szCs w:val="22"/>
              </w:rPr>
            </w:pPr>
            <w:r w:rsidRPr="00EA6046">
              <w:rPr>
                <w:rFonts w:ascii="Calibri" w:hAnsi="Calibri" w:cs="Calibri"/>
                <w:szCs w:val="22"/>
              </w:rPr>
              <w:t>265 000 euro</w:t>
            </w:r>
          </w:p>
        </w:tc>
      </w:tr>
    </w:tbl>
    <w:p w:rsidR="0084587A" w:rsidRPr="00EA6046" w:rsidRDefault="0084587A" w:rsidP="00DA5392">
      <w:pPr>
        <w:pStyle w:val="Leiptekstivasen"/>
        <w:ind w:left="1305" w:hanging="1305"/>
        <w:rPr>
          <w:rFonts w:ascii="Calibri" w:hAnsi="Calibri" w:cs="Calibri"/>
          <w:szCs w:val="22"/>
        </w:rPr>
      </w:pPr>
    </w:p>
    <w:p w:rsidR="000C2209" w:rsidRPr="00EA6046" w:rsidRDefault="000C2209" w:rsidP="000C2209">
      <w:pPr>
        <w:pStyle w:val="Leiptekstivasen"/>
        <w:ind w:left="1305" w:hanging="1305"/>
        <w:rPr>
          <w:rFonts w:ascii="Calibri" w:hAnsi="Calibri" w:cs="Calibri"/>
          <w:szCs w:val="22"/>
        </w:rPr>
      </w:pPr>
      <w:r w:rsidRPr="00EA6046">
        <w:rPr>
          <w:rFonts w:ascii="Calibri" w:hAnsi="Calibri" w:cs="Calibri"/>
          <w:szCs w:val="22"/>
        </w:rPr>
        <w:tab/>
        <w:t>I havspolitikprojekt kan stödet till offentliga sökande uppgå till högst 100 procent och till privata sökande till högst 60 procent. Om stödet beviljas i form av statsunderstöd, tillämpas principerna om stöd av mindre betydelse i enlighet med kommissionens förordning 1407/2013. NTM-centralen fattar beslut om ansökningarna efter att ha fått statsrådets kanslis utlåtande i enlighet med 23 § i den nationella lagen om Europeiska havs- och fiskerifonden 1093/2014.</w:t>
      </w:r>
    </w:p>
    <w:p w:rsidR="00DA5392" w:rsidRPr="00EA6046" w:rsidRDefault="00DA5392" w:rsidP="00DA5392">
      <w:pPr>
        <w:pStyle w:val="Leiptekstivasen"/>
        <w:ind w:left="1305" w:hanging="1305"/>
        <w:rPr>
          <w:rFonts w:ascii="Calibri" w:hAnsi="Calibri" w:cs="Calibri"/>
          <w:szCs w:val="22"/>
        </w:rPr>
      </w:pPr>
    </w:p>
    <w:p w:rsidR="00DA5392" w:rsidRPr="00EA6046" w:rsidRDefault="00DA5392" w:rsidP="00DA5392">
      <w:pPr>
        <w:pStyle w:val="Leiptekstivasen"/>
        <w:ind w:left="1305" w:hanging="1305"/>
        <w:rPr>
          <w:rFonts w:ascii="Calibri" w:hAnsi="Calibri" w:cs="Calibri"/>
          <w:szCs w:val="22"/>
        </w:rPr>
      </w:pPr>
      <w:r w:rsidRPr="00EA6046">
        <w:rPr>
          <w:rFonts w:ascii="Calibri" w:hAnsi="Calibri" w:cs="Calibri"/>
          <w:szCs w:val="22"/>
        </w:rPr>
        <w:tab/>
        <w:t>Ansökningstiden börjar den 17 april går ut den 28 maj 2020. Ansökningarna ska lämnas i fondens informationssystem Hyrrä före kl. 24.00 eller på det operativa programmets ansökningsblankett före kl.16</w:t>
      </w:r>
      <w:r w:rsidR="00EA6046">
        <w:rPr>
          <w:rFonts w:ascii="Calibri" w:hAnsi="Calibri" w:cs="Calibri"/>
          <w:szCs w:val="22"/>
        </w:rPr>
        <w:t xml:space="preserve">.15 den sista ansökningsdagen. </w:t>
      </w:r>
      <w:r w:rsidRPr="00EA6046">
        <w:rPr>
          <w:rFonts w:ascii="Calibri" w:hAnsi="Calibri" w:cs="Calibri"/>
          <w:szCs w:val="22"/>
        </w:rPr>
        <w:t xml:space="preserve">I fråga om hamnar levereras ansökningarna till Närings-, trafik- och miljöcentralen i Lappland, Norra Savolax eller Egentliga Finland och i fråga om havspolitik till Närings-, trafik- och miljöcentralen i Egentliga Finland.  </w:t>
      </w:r>
    </w:p>
    <w:p w:rsidR="00DA5392" w:rsidRPr="00EA6046" w:rsidRDefault="00DA5392" w:rsidP="00DA5392">
      <w:pPr>
        <w:pStyle w:val="Leiptekstivasen"/>
        <w:ind w:left="1305" w:hanging="1305"/>
        <w:rPr>
          <w:rFonts w:ascii="Calibri" w:hAnsi="Calibri" w:cs="Calibri"/>
          <w:szCs w:val="22"/>
        </w:rPr>
      </w:pPr>
    </w:p>
    <w:p w:rsidR="00AC1B85" w:rsidRDefault="00DA5392" w:rsidP="00EA6046">
      <w:pPr>
        <w:pStyle w:val="Leiptekstivasen"/>
        <w:ind w:left="1305" w:hanging="1305"/>
        <w:rPr>
          <w:rFonts w:ascii="Calibri" w:hAnsi="Calibri" w:cs="Calibri"/>
          <w:szCs w:val="22"/>
        </w:rPr>
      </w:pPr>
      <w:r w:rsidRPr="00EA6046">
        <w:rPr>
          <w:rFonts w:ascii="Calibri" w:hAnsi="Calibri" w:cs="Calibri"/>
          <w:szCs w:val="22"/>
        </w:rPr>
        <w:tab/>
        <w:t xml:space="preserve">Närings-, trafik- och miljöcentralerna ska informera om ansökningsmöjligheten omedelbart. </w:t>
      </w:r>
    </w:p>
    <w:p w:rsidR="00EA6046" w:rsidRPr="00EA6046" w:rsidRDefault="00EA6046" w:rsidP="00EA6046">
      <w:pPr>
        <w:pStyle w:val="Leiptekstivasen"/>
        <w:ind w:left="1305" w:hanging="1305"/>
        <w:rPr>
          <w:rFonts w:ascii="Calibri" w:hAnsi="Calibri" w:cs="Calibri"/>
          <w:szCs w:val="22"/>
        </w:rPr>
      </w:pPr>
    </w:p>
    <w:p w:rsidR="00AC1B85" w:rsidRPr="00EA6046" w:rsidRDefault="00AC1B85" w:rsidP="00DA5392">
      <w:pPr>
        <w:pStyle w:val="Leiptekstivasen"/>
        <w:ind w:left="1305" w:hanging="1305"/>
        <w:rPr>
          <w:rFonts w:ascii="Calibri" w:hAnsi="Calibri" w:cs="Calibri"/>
          <w:szCs w:val="22"/>
        </w:rPr>
      </w:pPr>
    </w:p>
    <w:p w:rsidR="00AC1B85" w:rsidRPr="00EA6046" w:rsidRDefault="00AC1B85" w:rsidP="00EA6046">
      <w:pPr>
        <w:pStyle w:val="Leiptekstivasen"/>
        <w:ind w:left="1305" w:hanging="7"/>
        <w:rPr>
          <w:rFonts w:ascii="Calibri" w:hAnsi="Calibri" w:cs="Calibri"/>
          <w:szCs w:val="22"/>
        </w:rPr>
      </w:pPr>
      <w:r w:rsidRPr="00EA6046">
        <w:rPr>
          <w:rFonts w:ascii="Calibri" w:hAnsi="Calibri" w:cs="Calibri"/>
          <w:szCs w:val="22"/>
        </w:rPr>
        <w:t xml:space="preserve">Avdelningschef </w:t>
      </w:r>
      <w:r w:rsidR="00EA6046">
        <w:rPr>
          <w:rFonts w:ascii="Calibri" w:hAnsi="Calibri" w:cs="Calibri"/>
          <w:szCs w:val="22"/>
        </w:rPr>
        <w:tab/>
      </w:r>
      <w:r w:rsidR="00EA6046">
        <w:rPr>
          <w:rFonts w:ascii="Calibri" w:hAnsi="Calibri" w:cs="Calibri"/>
          <w:szCs w:val="22"/>
        </w:rPr>
        <w:tab/>
      </w:r>
      <w:r w:rsidRPr="00EA6046">
        <w:rPr>
          <w:rFonts w:ascii="Calibri" w:hAnsi="Calibri" w:cs="Calibri"/>
          <w:szCs w:val="22"/>
        </w:rPr>
        <w:t>Marja Kokkonen</w:t>
      </w:r>
    </w:p>
    <w:p w:rsidR="00AC1B85" w:rsidRPr="00EA6046" w:rsidRDefault="00AC1B85" w:rsidP="00DA5392">
      <w:pPr>
        <w:pStyle w:val="Leiptekstivasen"/>
        <w:ind w:left="1305" w:hanging="1305"/>
        <w:rPr>
          <w:rFonts w:ascii="Calibri" w:hAnsi="Calibri" w:cs="Calibri"/>
          <w:szCs w:val="22"/>
        </w:rPr>
      </w:pPr>
    </w:p>
    <w:p w:rsidR="00AC1B85" w:rsidRPr="00EA6046" w:rsidRDefault="00AC1B85" w:rsidP="00DA5392">
      <w:pPr>
        <w:pStyle w:val="Leiptekstivasen"/>
        <w:ind w:left="1305" w:hanging="1305"/>
        <w:rPr>
          <w:rFonts w:ascii="Calibri" w:hAnsi="Calibri" w:cs="Calibri"/>
          <w:szCs w:val="22"/>
        </w:rPr>
      </w:pPr>
    </w:p>
    <w:p w:rsidR="00AC1B85" w:rsidRPr="00EA6046" w:rsidRDefault="00AC1B85" w:rsidP="00EA6046">
      <w:pPr>
        <w:pStyle w:val="Leiptekstivasen"/>
        <w:ind w:left="1305" w:hanging="7"/>
        <w:rPr>
          <w:rFonts w:ascii="Calibri" w:hAnsi="Calibri" w:cs="Calibri"/>
          <w:szCs w:val="22"/>
        </w:rPr>
      </w:pPr>
      <w:r w:rsidRPr="00EA6046">
        <w:rPr>
          <w:rFonts w:ascii="Calibri" w:hAnsi="Calibri" w:cs="Calibri"/>
          <w:szCs w:val="22"/>
        </w:rPr>
        <w:t xml:space="preserve">Sakkunnig </w:t>
      </w:r>
      <w:r w:rsidR="00EA6046">
        <w:rPr>
          <w:rFonts w:ascii="Calibri" w:hAnsi="Calibri" w:cs="Calibri"/>
          <w:szCs w:val="22"/>
        </w:rPr>
        <w:tab/>
      </w:r>
      <w:r w:rsidR="00EA6046">
        <w:rPr>
          <w:rFonts w:ascii="Calibri" w:hAnsi="Calibri" w:cs="Calibri"/>
          <w:szCs w:val="22"/>
        </w:rPr>
        <w:tab/>
      </w:r>
      <w:r w:rsidR="00EA6046">
        <w:rPr>
          <w:rFonts w:ascii="Calibri" w:hAnsi="Calibri" w:cs="Calibri"/>
          <w:szCs w:val="22"/>
        </w:rPr>
        <w:tab/>
      </w:r>
      <w:r w:rsidRPr="00EA6046">
        <w:rPr>
          <w:rFonts w:ascii="Calibri" w:hAnsi="Calibri" w:cs="Calibri"/>
          <w:szCs w:val="22"/>
        </w:rPr>
        <w:t>Saana Tarhanen</w:t>
      </w:r>
    </w:p>
    <w:p w:rsidR="00B06790" w:rsidRPr="00EA6046" w:rsidRDefault="00B06790" w:rsidP="00DA5392">
      <w:pPr>
        <w:pStyle w:val="Leiptekstivasen"/>
        <w:ind w:left="1305" w:hanging="1305"/>
        <w:rPr>
          <w:rFonts w:ascii="Calibri" w:hAnsi="Calibri" w:cs="Calibri"/>
          <w:szCs w:val="22"/>
        </w:rPr>
      </w:pPr>
    </w:p>
    <w:p w:rsidR="00B06790" w:rsidRPr="00EA6046" w:rsidRDefault="00B06790" w:rsidP="00DA5392">
      <w:pPr>
        <w:pStyle w:val="Leiptekstivasen"/>
        <w:ind w:left="1305" w:hanging="1305"/>
        <w:rPr>
          <w:rFonts w:ascii="Calibri" w:hAnsi="Calibri" w:cs="Calibri"/>
          <w:szCs w:val="22"/>
        </w:rPr>
      </w:pPr>
    </w:p>
    <w:p w:rsidR="00B06790" w:rsidRDefault="00B06790" w:rsidP="00DA5392">
      <w:pPr>
        <w:pStyle w:val="Leiptekstivasen"/>
        <w:ind w:left="1305" w:hanging="1305"/>
        <w:rPr>
          <w:rFonts w:ascii="Calibri" w:hAnsi="Calibri" w:cs="Calibri"/>
          <w:szCs w:val="22"/>
        </w:rPr>
      </w:pPr>
    </w:p>
    <w:p w:rsidR="00EA6046" w:rsidRDefault="00EA6046" w:rsidP="00DA5392">
      <w:pPr>
        <w:pStyle w:val="Leiptekstivasen"/>
        <w:ind w:left="1305" w:hanging="1305"/>
        <w:rPr>
          <w:rFonts w:ascii="Calibri" w:hAnsi="Calibri" w:cs="Calibri"/>
          <w:szCs w:val="22"/>
        </w:rPr>
      </w:pPr>
    </w:p>
    <w:p w:rsidR="00EA6046" w:rsidRDefault="00EA6046" w:rsidP="00DA5392">
      <w:pPr>
        <w:pStyle w:val="Leiptekstivasen"/>
        <w:ind w:left="1305" w:hanging="1305"/>
        <w:rPr>
          <w:rFonts w:ascii="Calibri" w:hAnsi="Calibri" w:cs="Calibri"/>
          <w:szCs w:val="22"/>
        </w:rPr>
      </w:pPr>
    </w:p>
    <w:p w:rsidR="00EA6046" w:rsidRDefault="00EA6046" w:rsidP="00DA5392">
      <w:pPr>
        <w:pStyle w:val="Leiptekstivasen"/>
        <w:ind w:left="1305" w:hanging="1305"/>
        <w:rPr>
          <w:rFonts w:ascii="Calibri" w:hAnsi="Calibri" w:cs="Calibri"/>
          <w:szCs w:val="22"/>
        </w:rPr>
      </w:pPr>
    </w:p>
    <w:p w:rsidR="00EA6046" w:rsidRDefault="00EA6046" w:rsidP="00DA5392">
      <w:pPr>
        <w:pStyle w:val="Leiptekstivasen"/>
        <w:ind w:left="1305" w:hanging="1305"/>
        <w:rPr>
          <w:rFonts w:ascii="Calibri" w:hAnsi="Calibri" w:cs="Calibri"/>
          <w:szCs w:val="22"/>
        </w:rPr>
      </w:pPr>
      <w:bookmarkStart w:id="1" w:name="_GoBack"/>
      <w:bookmarkEnd w:id="1"/>
    </w:p>
    <w:p w:rsidR="00EA6046" w:rsidRPr="00EA6046" w:rsidRDefault="00EA6046" w:rsidP="00DA5392">
      <w:pPr>
        <w:pStyle w:val="Leiptekstivasen"/>
        <w:ind w:left="1305" w:hanging="1305"/>
        <w:rPr>
          <w:rFonts w:ascii="Calibri" w:hAnsi="Calibri" w:cs="Calibri"/>
          <w:szCs w:val="22"/>
        </w:rPr>
      </w:pPr>
    </w:p>
    <w:p w:rsidR="00AC1B85" w:rsidRPr="00EA6046" w:rsidRDefault="00AC1B85" w:rsidP="00DA5392">
      <w:pPr>
        <w:pStyle w:val="Leiptekstivasen"/>
        <w:ind w:left="1305" w:hanging="1305"/>
        <w:rPr>
          <w:rFonts w:ascii="Calibri" w:hAnsi="Calibri" w:cs="Calibri"/>
          <w:szCs w:val="22"/>
        </w:rPr>
      </w:pPr>
      <w:r w:rsidRPr="00EA6046">
        <w:rPr>
          <w:rFonts w:ascii="Calibri" w:hAnsi="Calibri" w:cs="Calibri"/>
          <w:szCs w:val="22"/>
        </w:rPr>
        <w:t xml:space="preserve">SÄNDLISTA </w:t>
      </w:r>
      <w:r w:rsidR="00EA6046">
        <w:rPr>
          <w:rFonts w:ascii="Calibri" w:hAnsi="Calibri" w:cs="Calibri"/>
          <w:szCs w:val="22"/>
        </w:rPr>
        <w:tab/>
      </w:r>
      <w:r w:rsidRPr="00EA6046">
        <w:rPr>
          <w:rFonts w:ascii="Calibri" w:hAnsi="Calibri" w:cs="Calibri"/>
          <w:szCs w:val="22"/>
        </w:rPr>
        <w:t>Närings-, trafik- och miljöcentralerna i Lappland, Norra Savolax och Egentliga Finland</w:t>
      </w:r>
    </w:p>
    <w:p w:rsidR="00AC1B85" w:rsidRPr="00EA6046" w:rsidRDefault="00AC1B85" w:rsidP="00DA5392">
      <w:pPr>
        <w:pStyle w:val="Leiptekstivasen"/>
        <w:ind w:left="1305" w:hanging="1305"/>
        <w:rPr>
          <w:rFonts w:ascii="Calibri" w:hAnsi="Calibri" w:cs="Calibri"/>
          <w:szCs w:val="22"/>
        </w:rPr>
      </w:pPr>
    </w:p>
    <w:p w:rsidR="00AC1B85" w:rsidRPr="00EA6046" w:rsidRDefault="00AC1B85" w:rsidP="00AC1B85">
      <w:pPr>
        <w:pStyle w:val="Leiptekstivasen"/>
        <w:ind w:left="1305" w:hanging="1305"/>
        <w:rPr>
          <w:rFonts w:ascii="Calibri" w:hAnsi="Calibri" w:cs="Calibri"/>
          <w:szCs w:val="22"/>
        </w:rPr>
      </w:pPr>
    </w:p>
    <w:p w:rsidR="00EA6046" w:rsidRDefault="0084587A" w:rsidP="00AC1B85">
      <w:pPr>
        <w:pStyle w:val="Leiptekstivasen"/>
        <w:ind w:left="1305" w:hanging="1305"/>
        <w:rPr>
          <w:rFonts w:ascii="Calibri" w:hAnsi="Calibri" w:cs="Calibri"/>
          <w:szCs w:val="22"/>
        </w:rPr>
      </w:pPr>
      <w:r w:rsidRPr="00EA6046">
        <w:rPr>
          <w:rFonts w:ascii="Calibri" w:hAnsi="Calibri" w:cs="Calibri"/>
          <w:szCs w:val="22"/>
        </w:rPr>
        <w:t xml:space="preserve">FÖR KÄNNEDOM </w:t>
      </w:r>
    </w:p>
    <w:p w:rsidR="00AC1B85" w:rsidRPr="00EA6046" w:rsidRDefault="0084587A" w:rsidP="00EA6046">
      <w:pPr>
        <w:pStyle w:val="Leiptekstivasen"/>
        <w:ind w:left="1305" w:hanging="7"/>
        <w:rPr>
          <w:rFonts w:ascii="Calibri" w:hAnsi="Calibri" w:cs="Calibri"/>
          <w:szCs w:val="22"/>
        </w:rPr>
      </w:pPr>
      <w:r w:rsidRPr="00EA6046">
        <w:rPr>
          <w:rFonts w:ascii="Calibri" w:hAnsi="Calibri" w:cs="Calibri"/>
          <w:szCs w:val="22"/>
        </w:rPr>
        <w:t>JSM, SITA</w:t>
      </w:r>
    </w:p>
    <w:p w:rsidR="00AC1B85" w:rsidRPr="00EA6046" w:rsidRDefault="00AC1B85" w:rsidP="00AC1B85">
      <w:pPr>
        <w:pStyle w:val="Leiptekstivasen"/>
        <w:ind w:left="1305" w:hanging="1305"/>
        <w:rPr>
          <w:rFonts w:ascii="Calibri" w:hAnsi="Calibri" w:cs="Calibri"/>
          <w:szCs w:val="22"/>
        </w:rPr>
      </w:pPr>
      <w:r w:rsidRPr="00EA6046">
        <w:rPr>
          <w:rFonts w:ascii="Calibri" w:hAnsi="Calibri" w:cs="Calibri"/>
          <w:szCs w:val="22"/>
        </w:rPr>
        <w:tab/>
        <w:t>JSM, HAKE/OTA</w:t>
      </w:r>
    </w:p>
    <w:p w:rsidR="00AC1B85" w:rsidRPr="00EA6046" w:rsidRDefault="00AC1B85" w:rsidP="00AC1B85">
      <w:pPr>
        <w:pStyle w:val="Leiptekstivasen"/>
        <w:ind w:left="1305" w:hanging="1305"/>
        <w:rPr>
          <w:rFonts w:ascii="Calibri" w:hAnsi="Calibri" w:cs="Calibri"/>
          <w:szCs w:val="22"/>
        </w:rPr>
      </w:pPr>
      <w:r w:rsidRPr="00EA6046">
        <w:rPr>
          <w:rFonts w:ascii="Calibri" w:hAnsi="Calibri" w:cs="Calibri"/>
          <w:szCs w:val="22"/>
        </w:rPr>
        <w:tab/>
        <w:t>Utvecklings- och förvaltningscentret</w:t>
      </w:r>
    </w:p>
    <w:p w:rsidR="00AC1B85" w:rsidRPr="00EA6046" w:rsidRDefault="00AC1B85" w:rsidP="00AC1B85">
      <w:pPr>
        <w:pStyle w:val="Leiptekstivasen"/>
        <w:ind w:left="1305" w:hanging="1305"/>
        <w:rPr>
          <w:rFonts w:ascii="Calibri" w:hAnsi="Calibri" w:cs="Calibri"/>
          <w:szCs w:val="22"/>
        </w:rPr>
      </w:pPr>
      <w:r w:rsidRPr="00EA6046">
        <w:rPr>
          <w:rFonts w:ascii="Calibri" w:hAnsi="Calibri" w:cs="Calibri"/>
          <w:szCs w:val="22"/>
        </w:rPr>
        <w:tab/>
        <w:t>Fiskeaktionsgrupperna</w:t>
      </w:r>
    </w:p>
    <w:p w:rsidR="00CE08FD" w:rsidRPr="00EA6046" w:rsidRDefault="00BB6E93" w:rsidP="00AC1B85">
      <w:pPr>
        <w:pStyle w:val="Leiptekstivasen"/>
        <w:ind w:left="1305" w:hanging="1305"/>
        <w:rPr>
          <w:rFonts w:ascii="Calibri" w:hAnsi="Calibri" w:cs="Calibri"/>
          <w:szCs w:val="22"/>
        </w:rPr>
      </w:pPr>
      <w:r w:rsidRPr="00EA6046">
        <w:rPr>
          <w:rFonts w:ascii="Calibri" w:hAnsi="Calibri" w:cs="Calibri"/>
          <w:szCs w:val="22"/>
        </w:rPr>
        <w:tab/>
        <w:t>Styrgruppen för finansiering av havspolitiken</w:t>
      </w:r>
    </w:p>
    <w:p w:rsidR="00AC1B85" w:rsidRPr="00EA6046" w:rsidRDefault="0086764E" w:rsidP="00AC1B85">
      <w:pPr>
        <w:pStyle w:val="Leiptekstivasen"/>
        <w:ind w:left="1305" w:hanging="1305"/>
        <w:rPr>
          <w:rFonts w:ascii="Calibri" w:hAnsi="Calibri" w:cs="Calibri"/>
          <w:szCs w:val="22"/>
        </w:rPr>
      </w:pPr>
      <w:r w:rsidRPr="00EA6046">
        <w:rPr>
          <w:rFonts w:ascii="Calibri" w:hAnsi="Calibri" w:cs="Calibri"/>
          <w:szCs w:val="22"/>
        </w:rPr>
        <w:tab/>
      </w:r>
      <w:r w:rsidRPr="00EA6046">
        <w:rPr>
          <w:rFonts w:ascii="Calibri" w:hAnsi="Calibri" w:cs="Calibri"/>
          <w:szCs w:val="22"/>
        </w:rPr>
        <w:tab/>
      </w:r>
    </w:p>
    <w:p w:rsidR="00B06790" w:rsidRPr="00EA6046" w:rsidRDefault="00B06790" w:rsidP="00DA5392">
      <w:pPr>
        <w:pStyle w:val="Leiptekstivasen"/>
        <w:ind w:left="1305" w:hanging="1305"/>
        <w:rPr>
          <w:rFonts w:ascii="Calibri" w:hAnsi="Calibri" w:cs="Calibri"/>
          <w:szCs w:val="22"/>
        </w:rPr>
      </w:pPr>
      <w:r w:rsidRPr="00EA6046">
        <w:rPr>
          <w:rFonts w:ascii="Calibri" w:hAnsi="Calibri" w:cs="Calibri"/>
          <w:szCs w:val="22"/>
        </w:rPr>
        <w:tab/>
      </w:r>
      <w:r w:rsidRPr="00EA6046">
        <w:rPr>
          <w:rFonts w:ascii="Calibri" w:hAnsi="Calibri" w:cs="Calibri"/>
          <w:szCs w:val="22"/>
        </w:rPr>
        <w:tab/>
      </w:r>
    </w:p>
    <w:sectPr w:rsidR="00B06790" w:rsidRPr="00EA6046" w:rsidSect="000A0790">
      <w:headerReference w:type="default" r:id="rId8"/>
      <w:headerReference w:type="first" r:id="rId9"/>
      <w:footerReference w:type="first" r:id="rId10"/>
      <w:pgSz w:w="11906" w:h="16838" w:code="9"/>
      <w:pgMar w:top="562" w:right="1008" w:bottom="1728" w:left="1152" w:header="562"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392" w:rsidRDefault="00DA5392">
      <w:r>
        <w:separator/>
      </w:r>
    </w:p>
  </w:endnote>
  <w:endnote w:type="continuationSeparator" w:id="0">
    <w:p w:rsidR="00DA5392" w:rsidRDefault="00DA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A37939" w:rsidRPr="00EA6046">
      <w:trPr>
        <w:trHeight w:hRule="exact" w:val="660"/>
      </w:trPr>
      <w:tc>
        <w:tcPr>
          <w:tcW w:w="2977" w:type="dxa"/>
        </w:tcPr>
        <w:p w:rsidR="00E33831" w:rsidRPr="00EA6046" w:rsidRDefault="00E33831" w:rsidP="00E33831">
          <w:pPr>
            <w:rPr>
              <w:rFonts w:ascii="Calibri" w:eastAsia="Arial Unicode MS" w:hAnsi="Calibri" w:cs="Calibri"/>
              <w:b/>
              <w:color w:val="212123"/>
              <w:sz w:val="14"/>
              <w:szCs w:val="14"/>
              <w:lang w:val="fi-FI"/>
            </w:rPr>
          </w:pPr>
          <w:r w:rsidRPr="00EA6046">
            <w:rPr>
              <w:rFonts w:ascii="Calibri" w:hAnsi="Calibri" w:cs="Calibri"/>
              <w:b/>
              <w:color w:val="212123"/>
              <w:sz w:val="14"/>
              <w:szCs w:val="14"/>
              <w:lang w:val="fi-FI"/>
            </w:rPr>
            <w:t>MAA- JA METSÄTALOUSMINISTERIÖ</w:t>
          </w:r>
        </w:p>
        <w:p w:rsidR="00E33831" w:rsidRPr="00EA6046" w:rsidRDefault="00E33831" w:rsidP="00E33831">
          <w:pPr>
            <w:rPr>
              <w:rFonts w:ascii="Calibri" w:eastAsia="Arial Unicode MS" w:hAnsi="Calibri" w:cs="Calibri"/>
              <w:color w:val="212123"/>
              <w:sz w:val="14"/>
              <w:szCs w:val="14"/>
              <w:lang w:val="fi-FI"/>
            </w:rPr>
          </w:pPr>
          <w:r w:rsidRPr="00EA6046">
            <w:rPr>
              <w:rFonts w:ascii="Calibri" w:hAnsi="Calibri" w:cs="Calibri"/>
              <w:color w:val="212123"/>
              <w:sz w:val="14"/>
              <w:szCs w:val="14"/>
              <w:lang w:val="fi-FI"/>
            </w:rPr>
            <w:t>Hallituskatu 3 A, Helsinki</w:t>
          </w:r>
        </w:p>
        <w:p w:rsidR="00A37939" w:rsidRPr="00EA6046" w:rsidRDefault="00E33831" w:rsidP="00E33831">
          <w:pPr>
            <w:rPr>
              <w:rFonts w:ascii="Calibri" w:eastAsia="Arial Unicode MS" w:hAnsi="Calibri" w:cs="Calibri"/>
              <w:color w:val="212123"/>
              <w:spacing w:val="-6"/>
              <w:sz w:val="14"/>
              <w:szCs w:val="14"/>
            </w:rPr>
          </w:pPr>
          <w:r w:rsidRPr="00EA6046">
            <w:rPr>
              <w:rFonts w:ascii="Calibri" w:hAnsi="Calibri" w:cs="Calibri"/>
              <w:color w:val="212123"/>
              <w:sz w:val="14"/>
              <w:szCs w:val="14"/>
            </w:rPr>
            <w:t>PL 30, 00023 Valtioneuvosto</w:t>
          </w:r>
        </w:p>
      </w:tc>
      <w:tc>
        <w:tcPr>
          <w:tcW w:w="2977" w:type="dxa"/>
        </w:tcPr>
        <w:p w:rsidR="00E33831" w:rsidRPr="00EA6046" w:rsidRDefault="00E33831" w:rsidP="00E33831">
          <w:pPr>
            <w:rPr>
              <w:rFonts w:ascii="Calibri" w:eastAsia="Arial Unicode MS" w:hAnsi="Calibri" w:cs="Calibri"/>
              <w:b/>
              <w:color w:val="212123"/>
              <w:sz w:val="14"/>
              <w:szCs w:val="14"/>
            </w:rPr>
          </w:pPr>
          <w:r w:rsidRPr="00EA6046">
            <w:rPr>
              <w:rFonts w:ascii="Calibri" w:hAnsi="Calibri" w:cs="Calibri"/>
              <w:b/>
              <w:color w:val="212123"/>
              <w:sz w:val="14"/>
              <w:szCs w:val="14"/>
            </w:rPr>
            <w:t>JORD- OCH SKOGSBRUKSMINISTERIET</w:t>
          </w:r>
        </w:p>
        <w:p w:rsidR="00A37939" w:rsidRPr="00EA6046" w:rsidRDefault="00E33831" w:rsidP="000A0790">
          <w:pPr>
            <w:rPr>
              <w:rFonts w:ascii="Calibri" w:eastAsia="Arial Unicode MS" w:hAnsi="Calibri" w:cs="Calibri"/>
              <w:color w:val="212123"/>
              <w:sz w:val="14"/>
              <w:szCs w:val="14"/>
            </w:rPr>
          </w:pPr>
          <w:r w:rsidRPr="00EA6046">
            <w:rPr>
              <w:rFonts w:ascii="Calibri" w:hAnsi="Calibri" w:cs="Calibri"/>
              <w:color w:val="212123"/>
              <w:sz w:val="14"/>
              <w:szCs w:val="14"/>
            </w:rPr>
            <w:t>Regeringsgatan 3 A, Helsingfors</w:t>
          </w:r>
          <w:r w:rsidRPr="00EA6046">
            <w:rPr>
              <w:rFonts w:ascii="Calibri" w:hAnsi="Calibri" w:cs="Calibri"/>
              <w:color w:val="212123"/>
              <w:sz w:val="14"/>
              <w:szCs w:val="14"/>
            </w:rPr>
            <w:br/>
            <w:t>PB 30, 00023 Statsrådet</w:t>
          </w:r>
        </w:p>
      </w:tc>
      <w:tc>
        <w:tcPr>
          <w:tcW w:w="3969" w:type="dxa"/>
        </w:tcPr>
        <w:p w:rsidR="00A37939" w:rsidRPr="00EA6046" w:rsidRDefault="00E33831" w:rsidP="000A0790">
          <w:pPr>
            <w:rPr>
              <w:rFonts w:ascii="Calibri" w:eastAsia="Arial Unicode MS" w:hAnsi="Calibri" w:cs="Calibri"/>
              <w:color w:val="212123"/>
              <w:spacing w:val="4"/>
              <w:sz w:val="14"/>
              <w:szCs w:val="14"/>
              <w:lang w:val="en-GB"/>
            </w:rPr>
          </w:pPr>
          <w:r w:rsidRPr="00EA6046">
            <w:rPr>
              <w:rFonts w:ascii="Calibri" w:hAnsi="Calibri" w:cs="Calibri"/>
              <w:b/>
              <w:color w:val="212123"/>
              <w:sz w:val="14"/>
              <w:szCs w:val="14"/>
              <w:lang w:val="en-GB"/>
            </w:rPr>
            <w:t>MINISTRY OF AGRICULTURE AND FORESTRY</w:t>
          </w:r>
          <w:r w:rsidRPr="00EA6046">
            <w:rPr>
              <w:rFonts w:ascii="Calibri" w:hAnsi="Calibri" w:cs="Calibri"/>
              <w:color w:val="212123"/>
              <w:sz w:val="14"/>
              <w:szCs w:val="14"/>
              <w:lang w:val="en-GB"/>
            </w:rPr>
            <w:br/>
            <w:t>Hallituskatu 3 A, Helsinki</w:t>
          </w:r>
          <w:r w:rsidRPr="00EA6046">
            <w:rPr>
              <w:rFonts w:ascii="Calibri" w:hAnsi="Calibri" w:cs="Calibri"/>
              <w:color w:val="212123"/>
              <w:sz w:val="14"/>
              <w:szCs w:val="14"/>
              <w:lang w:val="en-GB"/>
            </w:rPr>
            <w:br/>
            <w:t>P.O. Box 30, FI-00023 Government,Finland</w:t>
          </w:r>
        </w:p>
      </w:tc>
    </w:tr>
  </w:tbl>
  <w:p w:rsidR="00A37939" w:rsidRPr="00E33831" w:rsidRDefault="00A37939" w:rsidP="000A0790">
    <w:pPr>
      <w:pStyle w:val="Alatunniste"/>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392" w:rsidRDefault="00DA5392">
      <w:r>
        <w:separator/>
      </w:r>
    </w:p>
  </w:footnote>
  <w:footnote w:type="continuationSeparator" w:id="0">
    <w:p w:rsidR="00DA5392" w:rsidRDefault="00DA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A37939">
      <w:trPr>
        <w:cantSplit/>
        <w:trHeight w:hRule="exact" w:val="240"/>
      </w:trPr>
      <w:tc>
        <w:tcPr>
          <w:tcW w:w="5184" w:type="dxa"/>
        </w:tcPr>
        <w:p w:rsidR="00A37939" w:rsidRDefault="00A37939"/>
      </w:tc>
      <w:tc>
        <w:tcPr>
          <w:tcW w:w="2592" w:type="dxa"/>
        </w:tcPr>
        <w:p w:rsidR="00A37939" w:rsidRDefault="00A37939">
          <w:pPr>
            <w:pStyle w:val="Asiakirjatyyppi"/>
            <w:rPr>
              <w:b w:val="0"/>
              <w:caps w:val="0"/>
            </w:rPr>
          </w:pPr>
        </w:p>
      </w:tc>
      <w:tc>
        <w:tcPr>
          <w:tcW w:w="1296" w:type="dxa"/>
        </w:tcPr>
        <w:p w:rsidR="00A37939" w:rsidRDefault="00A37939">
          <w:pPr>
            <w:pStyle w:val="Leiptekstivasen"/>
          </w:pPr>
        </w:p>
      </w:tc>
      <w:tc>
        <w:tcPr>
          <w:tcW w:w="1296" w:type="dxa"/>
        </w:tcPr>
        <w:p w:rsidR="00A37939" w:rsidRDefault="00A3793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EA6046">
            <w:rPr>
              <w:rStyle w:val="Sivunumero"/>
              <w:noProof/>
            </w:rPr>
            <w:t>2</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EA6046">
            <w:rPr>
              <w:rStyle w:val="Sivunumero"/>
              <w:noProof/>
            </w:rPr>
            <w:t>3</w:t>
          </w:r>
          <w:r>
            <w:rPr>
              <w:rStyle w:val="Sivunumero"/>
            </w:rPr>
            <w:fldChar w:fldCharType="end"/>
          </w:r>
          <w:r>
            <w:t>)</w:t>
          </w:r>
        </w:p>
      </w:tc>
    </w:tr>
    <w:tr w:rsidR="00A37939">
      <w:trPr>
        <w:cantSplit/>
        <w:trHeight w:hRule="exact" w:val="1440"/>
      </w:trPr>
      <w:tc>
        <w:tcPr>
          <w:tcW w:w="5184" w:type="dxa"/>
        </w:tcPr>
        <w:p w:rsidR="00A37939" w:rsidRDefault="00A37939"/>
      </w:tc>
      <w:tc>
        <w:tcPr>
          <w:tcW w:w="5184" w:type="dxa"/>
          <w:gridSpan w:val="3"/>
        </w:tcPr>
        <w:p w:rsidR="00A37939" w:rsidRDefault="00A37939">
          <w:pPr>
            <w:pStyle w:val="Leiptekstivasen"/>
          </w:pPr>
        </w:p>
      </w:tc>
    </w:tr>
  </w:tbl>
  <w:p w:rsidR="00A37939" w:rsidRDefault="00A3793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A37939">
      <w:trPr>
        <w:cantSplit/>
        <w:trHeight w:hRule="exact" w:val="240"/>
      </w:trPr>
      <w:tc>
        <w:tcPr>
          <w:tcW w:w="5184" w:type="dxa"/>
          <w:shd w:val="clear" w:color="auto" w:fill="auto"/>
        </w:tcPr>
        <w:p w:rsidR="00A37939" w:rsidRDefault="00A37939">
          <w:pPr>
            <w:pStyle w:val="Leiptekstivasen"/>
          </w:pPr>
        </w:p>
      </w:tc>
      <w:tc>
        <w:tcPr>
          <w:tcW w:w="2592" w:type="dxa"/>
        </w:tcPr>
        <w:p w:rsidR="00A37939" w:rsidRPr="00EA6046" w:rsidRDefault="00252195" w:rsidP="002316E7">
          <w:pPr>
            <w:pStyle w:val="Asiakirjatyyppi"/>
            <w:rPr>
              <w:rFonts w:ascii="Calibri" w:hAnsi="Calibri" w:cs="Calibri"/>
            </w:rPr>
          </w:pPr>
          <w:r w:rsidRPr="00EA6046">
            <w:rPr>
              <w:rFonts w:ascii="Calibri" w:hAnsi="Calibri" w:cs="Calibri"/>
            </w:rPr>
            <w:t>Beslut</w:t>
          </w:r>
        </w:p>
      </w:tc>
      <w:tc>
        <w:tcPr>
          <w:tcW w:w="1296" w:type="dxa"/>
          <w:vAlign w:val="bottom"/>
        </w:tcPr>
        <w:p w:rsidR="00A37939" w:rsidRPr="00EA6046" w:rsidRDefault="00F345DD" w:rsidP="00F345DD">
          <w:pPr>
            <w:pStyle w:val="AsKirjNro"/>
            <w:rPr>
              <w:rFonts w:ascii="Calibri" w:hAnsi="Calibri" w:cs="Calibri"/>
            </w:rPr>
          </w:pPr>
          <w:bookmarkStart w:id="2" w:name="DM_DOCNUM"/>
          <w:r w:rsidRPr="00EA6046">
            <w:rPr>
              <w:rFonts w:ascii="Calibri" w:hAnsi="Calibri" w:cs="Calibri"/>
            </w:rPr>
            <w:t xml:space="preserve"> </w:t>
          </w:r>
          <w:bookmarkEnd w:id="2"/>
        </w:p>
      </w:tc>
      <w:tc>
        <w:tcPr>
          <w:tcW w:w="1296" w:type="dxa"/>
        </w:tcPr>
        <w:p w:rsidR="00A37939" w:rsidRPr="00EA6046" w:rsidRDefault="00A37939">
          <w:pPr>
            <w:pStyle w:val="Leiptekstivasen"/>
            <w:rPr>
              <w:rFonts w:ascii="Calibri" w:hAnsi="Calibri" w:cs="Calibri"/>
            </w:rPr>
          </w:pPr>
          <w:r w:rsidRPr="00EA6046">
            <w:rPr>
              <w:rStyle w:val="Sivunumero"/>
              <w:rFonts w:ascii="Calibri" w:hAnsi="Calibri" w:cs="Calibri"/>
            </w:rPr>
            <w:fldChar w:fldCharType="begin"/>
          </w:r>
          <w:r w:rsidRPr="00EA6046">
            <w:rPr>
              <w:rStyle w:val="Sivunumero"/>
              <w:rFonts w:ascii="Calibri" w:hAnsi="Calibri" w:cs="Calibri"/>
            </w:rPr>
            <w:instrText xml:space="preserve"> PAGE </w:instrText>
          </w:r>
          <w:r w:rsidRPr="00EA6046">
            <w:rPr>
              <w:rStyle w:val="Sivunumero"/>
              <w:rFonts w:ascii="Calibri" w:hAnsi="Calibri" w:cs="Calibri"/>
            </w:rPr>
            <w:fldChar w:fldCharType="separate"/>
          </w:r>
          <w:r w:rsidR="00EA6046">
            <w:rPr>
              <w:rStyle w:val="Sivunumero"/>
              <w:rFonts w:ascii="Calibri" w:hAnsi="Calibri" w:cs="Calibri"/>
              <w:noProof/>
            </w:rPr>
            <w:t>1</w:t>
          </w:r>
          <w:r w:rsidRPr="00EA6046">
            <w:rPr>
              <w:rStyle w:val="Sivunumero"/>
              <w:rFonts w:ascii="Calibri" w:hAnsi="Calibri" w:cs="Calibri"/>
            </w:rPr>
            <w:fldChar w:fldCharType="end"/>
          </w:r>
          <w:r w:rsidRPr="00EA6046">
            <w:rPr>
              <w:rFonts w:ascii="Calibri" w:hAnsi="Calibri" w:cs="Calibri"/>
            </w:rPr>
            <w:t xml:space="preserve"> (</w:t>
          </w:r>
          <w:r w:rsidRPr="00EA6046">
            <w:rPr>
              <w:rStyle w:val="Sivunumero"/>
              <w:rFonts w:ascii="Calibri" w:hAnsi="Calibri" w:cs="Calibri"/>
            </w:rPr>
            <w:fldChar w:fldCharType="begin"/>
          </w:r>
          <w:r w:rsidRPr="00EA6046">
            <w:rPr>
              <w:rStyle w:val="Sivunumero"/>
              <w:rFonts w:ascii="Calibri" w:hAnsi="Calibri" w:cs="Calibri"/>
            </w:rPr>
            <w:instrText xml:space="preserve"> NUMPAGES </w:instrText>
          </w:r>
          <w:r w:rsidRPr="00EA6046">
            <w:rPr>
              <w:rStyle w:val="Sivunumero"/>
              <w:rFonts w:ascii="Calibri" w:hAnsi="Calibri" w:cs="Calibri"/>
            </w:rPr>
            <w:fldChar w:fldCharType="separate"/>
          </w:r>
          <w:r w:rsidR="00EA6046">
            <w:rPr>
              <w:rStyle w:val="Sivunumero"/>
              <w:rFonts w:ascii="Calibri" w:hAnsi="Calibri" w:cs="Calibri"/>
              <w:noProof/>
            </w:rPr>
            <w:t>3</w:t>
          </w:r>
          <w:r w:rsidRPr="00EA6046">
            <w:rPr>
              <w:rStyle w:val="Sivunumero"/>
              <w:rFonts w:ascii="Calibri" w:hAnsi="Calibri" w:cs="Calibri"/>
            </w:rPr>
            <w:fldChar w:fldCharType="end"/>
          </w:r>
          <w:r w:rsidRPr="00EA6046">
            <w:rPr>
              <w:rFonts w:ascii="Calibri" w:hAnsi="Calibri" w:cs="Calibri"/>
            </w:rPr>
            <w:t>)</w:t>
          </w:r>
        </w:p>
      </w:tc>
    </w:tr>
    <w:tr w:rsidR="00A37939">
      <w:trPr>
        <w:cantSplit/>
        <w:trHeight w:hRule="exact" w:val="240"/>
      </w:trPr>
      <w:tc>
        <w:tcPr>
          <w:tcW w:w="5184" w:type="dxa"/>
          <w:shd w:val="clear" w:color="auto" w:fill="auto"/>
        </w:tcPr>
        <w:p w:rsidR="00A37939" w:rsidRDefault="00A37939">
          <w:pPr>
            <w:pStyle w:val="Leiptekstivasen"/>
          </w:pPr>
        </w:p>
      </w:tc>
      <w:tc>
        <w:tcPr>
          <w:tcW w:w="2592" w:type="dxa"/>
        </w:tcPr>
        <w:p w:rsidR="00A37939" w:rsidRPr="00EA6046" w:rsidRDefault="00A37939">
          <w:pPr>
            <w:pStyle w:val="Leiptekstivasen"/>
            <w:rPr>
              <w:rFonts w:ascii="Calibri" w:hAnsi="Calibri" w:cs="Calibri"/>
            </w:rPr>
          </w:pPr>
        </w:p>
      </w:tc>
      <w:tc>
        <w:tcPr>
          <w:tcW w:w="2592" w:type="dxa"/>
          <w:gridSpan w:val="2"/>
        </w:tcPr>
        <w:p w:rsidR="00A37939" w:rsidRPr="00EA6046" w:rsidRDefault="00A37939">
          <w:pPr>
            <w:pStyle w:val="Leiptekstivasen"/>
            <w:rPr>
              <w:rFonts w:ascii="Calibri" w:hAnsi="Calibri" w:cs="Calibri"/>
            </w:rPr>
          </w:pPr>
          <w:bookmarkStart w:id="3" w:name="DM_X_REGCODEHARE"/>
          <w:bookmarkEnd w:id="3"/>
        </w:p>
      </w:tc>
    </w:tr>
    <w:tr w:rsidR="00A37939">
      <w:trPr>
        <w:cantSplit/>
        <w:trHeight w:hRule="exact" w:val="240"/>
      </w:trPr>
      <w:tc>
        <w:tcPr>
          <w:tcW w:w="5184" w:type="dxa"/>
          <w:shd w:val="clear" w:color="auto" w:fill="auto"/>
        </w:tcPr>
        <w:p w:rsidR="00A37939" w:rsidRDefault="00A37939">
          <w:pPr>
            <w:pStyle w:val="Leiptekstivasen"/>
          </w:pPr>
        </w:p>
      </w:tc>
      <w:tc>
        <w:tcPr>
          <w:tcW w:w="2592" w:type="dxa"/>
        </w:tcPr>
        <w:p w:rsidR="00A37939" w:rsidRPr="00EA6046" w:rsidRDefault="00A37939">
          <w:pPr>
            <w:pStyle w:val="Leiptekstivasen"/>
            <w:rPr>
              <w:rFonts w:ascii="Calibri" w:hAnsi="Calibri" w:cs="Calibri"/>
            </w:rPr>
          </w:pPr>
        </w:p>
      </w:tc>
      <w:tc>
        <w:tcPr>
          <w:tcW w:w="2592" w:type="dxa"/>
          <w:gridSpan w:val="2"/>
        </w:tcPr>
        <w:p w:rsidR="00A37939" w:rsidRPr="00EA6046" w:rsidRDefault="00A37939">
          <w:pPr>
            <w:pStyle w:val="Leiptekstivasen"/>
            <w:rPr>
              <w:rFonts w:ascii="Calibri" w:hAnsi="Calibri" w:cs="Calibri"/>
            </w:rPr>
          </w:pPr>
          <w:bookmarkStart w:id="4" w:name="DM_C_CASENATIVEID"/>
          <w:bookmarkEnd w:id="4"/>
        </w:p>
      </w:tc>
    </w:tr>
    <w:tr w:rsidR="009A2F67" w:rsidTr="006528CC">
      <w:trPr>
        <w:cantSplit/>
        <w:trHeight w:hRule="exact" w:val="240"/>
      </w:trPr>
      <w:tc>
        <w:tcPr>
          <w:tcW w:w="5184" w:type="dxa"/>
          <w:shd w:val="clear" w:color="auto" w:fill="auto"/>
        </w:tcPr>
        <w:p w:rsidR="009A2F67" w:rsidRDefault="009A2F67">
          <w:pPr>
            <w:pStyle w:val="Leiptekstivasen"/>
          </w:pPr>
        </w:p>
      </w:tc>
      <w:tc>
        <w:tcPr>
          <w:tcW w:w="2592" w:type="dxa"/>
        </w:tcPr>
        <w:p w:rsidR="009A2F67" w:rsidRPr="00EA6046" w:rsidRDefault="009A2F67" w:rsidP="00BB6E93">
          <w:pPr>
            <w:pStyle w:val="Leiptekstivasen"/>
            <w:rPr>
              <w:rFonts w:ascii="Calibri" w:hAnsi="Calibri" w:cs="Calibri"/>
            </w:rPr>
          </w:pPr>
          <w:bookmarkStart w:id="5" w:name="DM_CREATION_DATE"/>
          <w:r w:rsidRPr="00EA6046">
            <w:rPr>
              <w:rFonts w:ascii="Calibri" w:hAnsi="Calibri" w:cs="Calibri"/>
            </w:rPr>
            <w:t xml:space="preserve"> </w:t>
          </w:r>
          <w:bookmarkEnd w:id="5"/>
          <w:r w:rsidRPr="00EA6046">
            <w:rPr>
              <w:rFonts w:ascii="Calibri" w:hAnsi="Calibri" w:cs="Calibri"/>
            </w:rPr>
            <w:t>15.4.2020</w:t>
          </w:r>
        </w:p>
      </w:tc>
      <w:tc>
        <w:tcPr>
          <w:tcW w:w="2592" w:type="dxa"/>
          <w:gridSpan w:val="2"/>
        </w:tcPr>
        <w:p w:rsidR="009A2F67" w:rsidRPr="00EA6046" w:rsidRDefault="00BB6E93">
          <w:pPr>
            <w:pStyle w:val="Leiptekstivasen"/>
            <w:rPr>
              <w:rFonts w:ascii="Calibri" w:hAnsi="Calibri" w:cs="Calibri"/>
            </w:rPr>
          </w:pPr>
          <w:r w:rsidRPr="00EA6046">
            <w:rPr>
              <w:rFonts w:ascii="Calibri" w:hAnsi="Calibri" w:cs="Calibri"/>
            </w:rPr>
            <w:t>VN/8699/2020</w:t>
          </w:r>
        </w:p>
      </w:tc>
    </w:tr>
    <w:tr w:rsidR="00A37939">
      <w:trPr>
        <w:cantSplit/>
        <w:trHeight w:hRule="exact" w:val="720"/>
      </w:trPr>
      <w:tc>
        <w:tcPr>
          <w:tcW w:w="5184" w:type="dxa"/>
        </w:tcPr>
        <w:p w:rsidR="00A37939" w:rsidRDefault="00A37939">
          <w:pPr>
            <w:pStyle w:val="Leiptekstivasen"/>
          </w:pPr>
        </w:p>
        <w:p w:rsidR="00A37939" w:rsidRDefault="00A37939">
          <w:pPr>
            <w:pStyle w:val="Leiptekstivasen"/>
          </w:pPr>
        </w:p>
      </w:tc>
      <w:tc>
        <w:tcPr>
          <w:tcW w:w="2592" w:type="dxa"/>
        </w:tcPr>
        <w:p w:rsidR="00A37939" w:rsidRPr="00EA6046" w:rsidRDefault="00A37939">
          <w:pPr>
            <w:pStyle w:val="Leiptekstivasen"/>
            <w:rPr>
              <w:rFonts w:ascii="Calibri" w:hAnsi="Calibri" w:cs="Calibri"/>
            </w:rPr>
          </w:pPr>
        </w:p>
      </w:tc>
      <w:tc>
        <w:tcPr>
          <w:tcW w:w="1296" w:type="dxa"/>
        </w:tcPr>
        <w:p w:rsidR="00A37939" w:rsidRPr="00EA6046" w:rsidRDefault="00A37939">
          <w:pPr>
            <w:pStyle w:val="Leiptekstivasen"/>
            <w:rPr>
              <w:rFonts w:ascii="Calibri" w:hAnsi="Calibri" w:cs="Calibri"/>
            </w:rPr>
          </w:pPr>
        </w:p>
      </w:tc>
      <w:tc>
        <w:tcPr>
          <w:tcW w:w="1296" w:type="dxa"/>
        </w:tcPr>
        <w:p w:rsidR="00A37939" w:rsidRPr="00EA6046" w:rsidRDefault="00A37939">
          <w:pPr>
            <w:pStyle w:val="Leiptekstivasen"/>
            <w:rPr>
              <w:rFonts w:ascii="Calibri" w:hAnsi="Calibri" w:cs="Calibri"/>
            </w:rPr>
          </w:pPr>
        </w:p>
      </w:tc>
    </w:tr>
  </w:tbl>
  <w:p w:rsidR="00A37939" w:rsidRDefault="00E33831">
    <w:pPr>
      <w:pStyle w:val="Yltunniste"/>
      <w:rPr>
        <w:sz w:val="2"/>
      </w:rPr>
    </w:pPr>
    <w:r>
      <w:rPr>
        <w:noProof/>
        <w:lang w:val="fi-FI"/>
      </w:rPr>
      <w:drawing>
        <wp:anchor distT="0" distB="0" distL="114300" distR="114300" simplePos="0" relativeHeight="251657728" behindDoc="0" locked="0" layoutInCell="1" allowOverlap="1" wp14:anchorId="58E75601" wp14:editId="01D78B1F">
          <wp:simplePos x="0" y="0"/>
          <wp:positionH relativeFrom="column">
            <wp:posOffset>1069</wp:posOffset>
          </wp:positionH>
          <wp:positionV relativeFrom="page">
            <wp:posOffset>89121</wp:posOffset>
          </wp:positionV>
          <wp:extent cx="2825750" cy="1255888"/>
          <wp:effectExtent l="0" t="0" r="0" b="1905"/>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Mlogo_min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5750" cy="1255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92"/>
    <w:rsid w:val="00057473"/>
    <w:rsid w:val="00086979"/>
    <w:rsid w:val="000A0790"/>
    <w:rsid w:val="000C2209"/>
    <w:rsid w:val="00116359"/>
    <w:rsid w:val="00181D47"/>
    <w:rsid w:val="001A5A68"/>
    <w:rsid w:val="002316E7"/>
    <w:rsid w:val="00252195"/>
    <w:rsid w:val="00286995"/>
    <w:rsid w:val="002B1CD8"/>
    <w:rsid w:val="002B2838"/>
    <w:rsid w:val="00337A57"/>
    <w:rsid w:val="00404DE5"/>
    <w:rsid w:val="00492070"/>
    <w:rsid w:val="005137BD"/>
    <w:rsid w:val="0056450D"/>
    <w:rsid w:val="00571EBF"/>
    <w:rsid w:val="00590F91"/>
    <w:rsid w:val="005C4D8A"/>
    <w:rsid w:val="006071D8"/>
    <w:rsid w:val="00620ACD"/>
    <w:rsid w:val="006534BE"/>
    <w:rsid w:val="00661913"/>
    <w:rsid w:val="006C1321"/>
    <w:rsid w:val="00735709"/>
    <w:rsid w:val="00746897"/>
    <w:rsid w:val="00783E23"/>
    <w:rsid w:val="007E290E"/>
    <w:rsid w:val="007F44AD"/>
    <w:rsid w:val="0084587A"/>
    <w:rsid w:val="00852274"/>
    <w:rsid w:val="008522CB"/>
    <w:rsid w:val="0086453C"/>
    <w:rsid w:val="0086687E"/>
    <w:rsid w:val="0086764E"/>
    <w:rsid w:val="008970CE"/>
    <w:rsid w:val="008B2569"/>
    <w:rsid w:val="00943FB1"/>
    <w:rsid w:val="00944D84"/>
    <w:rsid w:val="009754E8"/>
    <w:rsid w:val="00984E62"/>
    <w:rsid w:val="009A2F67"/>
    <w:rsid w:val="009B588C"/>
    <w:rsid w:val="009D2BB3"/>
    <w:rsid w:val="009D6FC4"/>
    <w:rsid w:val="00A24C21"/>
    <w:rsid w:val="00A36C0C"/>
    <w:rsid w:val="00A37939"/>
    <w:rsid w:val="00A93AAE"/>
    <w:rsid w:val="00AA3DB5"/>
    <w:rsid w:val="00AC1B85"/>
    <w:rsid w:val="00AE6629"/>
    <w:rsid w:val="00AF5A01"/>
    <w:rsid w:val="00B01908"/>
    <w:rsid w:val="00B06790"/>
    <w:rsid w:val="00B1007A"/>
    <w:rsid w:val="00B242C6"/>
    <w:rsid w:val="00B66A4F"/>
    <w:rsid w:val="00BB6E93"/>
    <w:rsid w:val="00C1387A"/>
    <w:rsid w:val="00C83940"/>
    <w:rsid w:val="00C91983"/>
    <w:rsid w:val="00C9556A"/>
    <w:rsid w:val="00CE08FD"/>
    <w:rsid w:val="00CE403D"/>
    <w:rsid w:val="00D05F00"/>
    <w:rsid w:val="00D436E9"/>
    <w:rsid w:val="00D503F8"/>
    <w:rsid w:val="00D74722"/>
    <w:rsid w:val="00D7796C"/>
    <w:rsid w:val="00DA5392"/>
    <w:rsid w:val="00DB0F01"/>
    <w:rsid w:val="00DE0F82"/>
    <w:rsid w:val="00DE588B"/>
    <w:rsid w:val="00E07F04"/>
    <w:rsid w:val="00E33831"/>
    <w:rsid w:val="00E77C57"/>
    <w:rsid w:val="00EA6046"/>
    <w:rsid w:val="00EC0F4E"/>
    <w:rsid w:val="00F345DD"/>
    <w:rsid w:val="00F520C6"/>
    <w:rsid w:val="00F62B01"/>
    <w:rsid w:val="00F80583"/>
    <w:rsid w:val="00FB7A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5F8E31"/>
  <w15:docId w15:val="{283D2FD8-E8D3-4B6C-8EC9-8ADCED91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A5392"/>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6071D8"/>
    <w:rPr>
      <w:rFonts w:ascii="Tahoma" w:hAnsi="Tahoma" w:cs="Tahoma"/>
      <w:sz w:val="16"/>
      <w:szCs w:val="16"/>
    </w:rPr>
  </w:style>
  <w:style w:type="character" w:customStyle="1" w:styleId="SelitetekstiChar">
    <w:name w:val="Seliteteksti Char"/>
    <w:basedOn w:val="Kappaleenoletusfontti"/>
    <w:link w:val="Seliteteksti"/>
    <w:rsid w:val="006071D8"/>
    <w:rPr>
      <w:rFonts w:ascii="Tahoma" w:hAnsi="Tahoma" w:cs="Tahoma"/>
      <w:sz w:val="16"/>
      <w:szCs w:val="16"/>
    </w:rPr>
  </w:style>
  <w:style w:type="paragraph" w:styleId="Alaviitteenteksti">
    <w:name w:val="footnote text"/>
    <w:basedOn w:val="Normaali"/>
    <w:link w:val="AlaviitteentekstiChar"/>
    <w:unhideWhenUsed/>
    <w:rsid w:val="00AC1B85"/>
  </w:style>
  <w:style w:type="character" w:customStyle="1" w:styleId="AlaviitteentekstiChar">
    <w:name w:val="Alaviitteen teksti Char"/>
    <w:basedOn w:val="Kappaleenoletusfontti"/>
    <w:link w:val="Alaviitteenteksti"/>
    <w:rsid w:val="00AC1B85"/>
  </w:style>
  <w:style w:type="character" w:styleId="Alaviitteenviite">
    <w:name w:val="footnote reference"/>
    <w:basedOn w:val="Kappaleenoletusfontti"/>
    <w:unhideWhenUsed/>
    <w:rsid w:val="00AC1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F99C-FF1A-4D45-8E97-75B3F36F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3397</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Asiakirjamalli</vt:lpstr>
    </vt:vector>
  </TitlesOfParts>
  <Company>Maa- ja Metsätalousministeriö</Company>
  <LinksUpToDate>false</LinksUpToDate>
  <CharactersWithSpaces>3890</CharactersWithSpaces>
  <SharedDoc>false</SharedDoc>
  <HLinks>
    <vt:vector size="6" baseType="variant">
      <vt:variant>
        <vt:i4>4390997</vt:i4>
      </vt:variant>
      <vt:variant>
        <vt:i4>0</vt:i4>
      </vt:variant>
      <vt:variant>
        <vt:i4>0</vt:i4>
      </vt:variant>
      <vt:variant>
        <vt:i4>5</vt:i4>
      </vt:variant>
      <vt:variant>
        <vt:lpwstr>http://www.mmm.fi/sv/index/ministeriet/paremiss.html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Tarhanen Saana (MMM)</dc:creator>
  <cp:lastModifiedBy>Schroderus Anri</cp:lastModifiedBy>
  <cp:revision>2</cp:revision>
  <cp:lastPrinted>2012-06-21T10:50:00Z</cp:lastPrinted>
  <dcterms:created xsi:type="dcterms:W3CDTF">2020-04-23T07:17:00Z</dcterms:created>
  <dcterms:modified xsi:type="dcterms:W3CDTF">2020-04-23T07:17:00Z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MMM#122329#1</vt:lpwstr>
  </property>
</Properties>
</file>